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2D" w:rsidRPr="00020D6F" w:rsidRDefault="00902B2D" w:rsidP="00902B2D">
      <w:pPr>
        <w:spacing w:line="480" w:lineRule="exact"/>
        <w:jc w:val="center"/>
        <w:outlineLvl w:val="0"/>
        <w:rPr>
          <w:rFonts w:ascii="標楷體" w:eastAsia="標楷體" w:hAnsi="標楷體"/>
          <w:b/>
          <w:color w:val="000000" w:themeColor="text1"/>
          <w:sz w:val="32"/>
          <w:szCs w:val="32"/>
        </w:rPr>
      </w:pPr>
      <w:bookmarkStart w:id="0" w:name="_Toc48912946"/>
      <w:bookmarkStart w:id="1" w:name="_Toc49351095"/>
      <w:r w:rsidRPr="00020D6F">
        <w:rPr>
          <w:rFonts w:ascii="標楷體" w:eastAsia="標楷體" w:hAnsi="標楷體" w:hint="eastAsia"/>
          <w:b/>
          <w:color w:val="000000" w:themeColor="text1"/>
          <w:sz w:val="32"/>
          <w:szCs w:val="32"/>
        </w:rPr>
        <w:t>臺北市立成淵高級中學</w:t>
      </w:r>
      <w:r w:rsidR="00F23A03">
        <w:rPr>
          <w:rFonts w:ascii="標楷體" w:eastAsia="標楷體" w:hAnsi="標楷體" w:hint="eastAsia"/>
          <w:b/>
          <w:color w:val="000000" w:themeColor="text1"/>
          <w:sz w:val="32"/>
          <w:szCs w:val="32"/>
        </w:rPr>
        <w:t>11</w:t>
      </w:r>
      <w:r w:rsidR="000678A1">
        <w:rPr>
          <w:rFonts w:ascii="標楷體" w:eastAsia="標楷體" w:hAnsi="標楷體" w:hint="eastAsia"/>
          <w:b/>
          <w:color w:val="000000" w:themeColor="text1"/>
          <w:sz w:val="32"/>
          <w:szCs w:val="32"/>
        </w:rPr>
        <w:t>2</w:t>
      </w:r>
      <w:r w:rsidRPr="00020D6F">
        <w:rPr>
          <w:rFonts w:ascii="標楷體" w:eastAsia="標楷體" w:hAnsi="標楷體" w:hint="eastAsia"/>
          <w:b/>
          <w:color w:val="000000" w:themeColor="text1"/>
          <w:sz w:val="32"/>
          <w:szCs w:val="32"/>
        </w:rPr>
        <w:t>學年度身心障礙學生</w:t>
      </w:r>
      <w:bookmarkStart w:id="2" w:name="_Toc48912947"/>
      <w:bookmarkEnd w:id="0"/>
      <w:r w:rsidR="00D72D43">
        <w:rPr>
          <w:rFonts w:ascii="標楷體" w:eastAsia="標楷體" w:hAnsi="標楷體"/>
          <w:b/>
          <w:color w:val="000000" w:themeColor="text1"/>
          <w:sz w:val="32"/>
          <w:szCs w:val="32"/>
        </w:rPr>
        <w:br/>
      </w:r>
      <w:r w:rsidRPr="00020D6F">
        <w:rPr>
          <w:rFonts w:ascii="標楷體" w:eastAsia="標楷體" w:hAnsi="標楷體" w:hint="eastAsia"/>
          <w:b/>
          <w:color w:val="000000" w:themeColor="text1"/>
          <w:sz w:val="32"/>
          <w:szCs w:val="32"/>
        </w:rPr>
        <w:t>就讀普通班教學原則及輔導辦法</w:t>
      </w:r>
      <w:bookmarkEnd w:id="1"/>
      <w:bookmarkEnd w:id="2"/>
    </w:p>
    <w:p w:rsidR="000678A1" w:rsidRPr="00020D6F" w:rsidRDefault="000678A1" w:rsidP="000678A1">
      <w:pPr>
        <w:snapToGrid w:val="0"/>
        <w:jc w:val="right"/>
        <w:rPr>
          <w:rFonts w:eastAsia="標楷體" w:hAnsi="標楷體"/>
          <w:b/>
          <w:color w:val="000000" w:themeColor="text1"/>
          <w:sz w:val="20"/>
        </w:rPr>
      </w:pPr>
      <w:bookmarkStart w:id="3" w:name="_Toc48912932"/>
      <w:r>
        <w:rPr>
          <w:rFonts w:eastAsia="標楷體" w:hAnsi="標楷體" w:hint="eastAsia"/>
          <w:b/>
          <w:color w:val="000000" w:themeColor="text1"/>
          <w:sz w:val="20"/>
        </w:rPr>
        <w:t>112</w:t>
      </w:r>
      <w:r w:rsidRPr="00020D6F">
        <w:rPr>
          <w:rFonts w:eastAsia="標楷體" w:hAnsi="標楷體" w:hint="eastAsia"/>
          <w:b/>
          <w:color w:val="000000" w:themeColor="text1"/>
          <w:sz w:val="20"/>
        </w:rPr>
        <w:t>年</w:t>
      </w:r>
      <w:r w:rsidRPr="00020D6F">
        <w:rPr>
          <w:rFonts w:eastAsia="標楷體" w:hAnsi="標楷體"/>
          <w:b/>
          <w:color w:val="000000" w:themeColor="text1"/>
          <w:sz w:val="20"/>
        </w:rPr>
        <w:t>9</w:t>
      </w:r>
      <w:r w:rsidRPr="00020D6F">
        <w:rPr>
          <w:rFonts w:eastAsia="標楷體" w:hAnsi="標楷體" w:hint="eastAsia"/>
          <w:b/>
          <w:color w:val="000000" w:themeColor="text1"/>
          <w:sz w:val="20"/>
        </w:rPr>
        <w:t>月</w:t>
      </w:r>
      <w:r>
        <w:rPr>
          <w:rFonts w:eastAsia="標楷體" w:hAnsi="標楷體" w:hint="eastAsia"/>
          <w:b/>
          <w:color w:val="000000" w:themeColor="text1"/>
          <w:sz w:val="20"/>
        </w:rPr>
        <w:t>7</w:t>
      </w:r>
      <w:r w:rsidRPr="00020D6F">
        <w:rPr>
          <w:rFonts w:eastAsia="標楷體" w:hAnsi="標楷體" w:hint="eastAsia"/>
          <w:b/>
          <w:color w:val="000000" w:themeColor="text1"/>
          <w:sz w:val="20"/>
        </w:rPr>
        <w:t>日特殊教育推行委員會會議修正</w:t>
      </w:r>
      <w:bookmarkEnd w:id="3"/>
      <w:r>
        <w:rPr>
          <w:rFonts w:eastAsia="標楷體" w:hAnsi="標楷體" w:hint="eastAsia"/>
          <w:b/>
          <w:color w:val="000000" w:themeColor="text1"/>
          <w:sz w:val="20"/>
        </w:rPr>
        <w:t>通過</w:t>
      </w:r>
    </w:p>
    <w:p w:rsidR="00902B2D" w:rsidRPr="00020D6F" w:rsidRDefault="000678A1" w:rsidP="000678A1">
      <w:pPr>
        <w:snapToGrid w:val="0"/>
        <w:ind w:left="720" w:right="102"/>
        <w:jc w:val="right"/>
        <w:rPr>
          <w:rFonts w:eastAsia="標楷體" w:hAnsi="標楷體"/>
          <w:b/>
          <w:color w:val="000000" w:themeColor="text1"/>
          <w:sz w:val="20"/>
        </w:rPr>
      </w:pPr>
      <w:bookmarkStart w:id="4" w:name="_Toc48912933"/>
      <w:r>
        <w:rPr>
          <w:rFonts w:eastAsia="標楷體" w:hAnsi="標楷體"/>
          <w:b/>
          <w:color w:val="000000" w:themeColor="text1"/>
          <w:sz w:val="20"/>
        </w:rPr>
        <w:t>1</w:t>
      </w:r>
      <w:r>
        <w:rPr>
          <w:rFonts w:eastAsia="標楷體" w:hAnsi="標楷體" w:hint="eastAsia"/>
          <w:b/>
          <w:color w:val="000000" w:themeColor="text1"/>
          <w:sz w:val="20"/>
        </w:rPr>
        <w:t>12</w:t>
      </w:r>
      <w:r w:rsidRPr="00020D6F">
        <w:rPr>
          <w:rFonts w:eastAsia="標楷體" w:hAnsi="標楷體" w:hint="eastAsia"/>
          <w:b/>
          <w:color w:val="000000" w:themeColor="text1"/>
          <w:sz w:val="20"/>
        </w:rPr>
        <w:t>年</w:t>
      </w:r>
      <w:r w:rsidRPr="00020D6F">
        <w:rPr>
          <w:rFonts w:eastAsia="標楷體" w:hAnsi="標楷體"/>
          <w:b/>
          <w:color w:val="000000" w:themeColor="text1"/>
          <w:sz w:val="20"/>
        </w:rPr>
        <w:t>8</w:t>
      </w:r>
      <w:r w:rsidRPr="00020D6F">
        <w:rPr>
          <w:rFonts w:eastAsia="標楷體" w:hAnsi="標楷體" w:hint="eastAsia"/>
          <w:b/>
          <w:color w:val="000000" w:themeColor="text1"/>
          <w:sz w:val="20"/>
        </w:rPr>
        <w:t>月</w:t>
      </w:r>
      <w:r>
        <w:rPr>
          <w:rFonts w:eastAsia="標楷體" w:hAnsi="標楷體" w:hint="eastAsia"/>
          <w:b/>
          <w:color w:val="000000" w:themeColor="text1"/>
          <w:sz w:val="20"/>
        </w:rPr>
        <w:t>29</w:t>
      </w:r>
      <w:r>
        <w:rPr>
          <w:rFonts w:eastAsia="標楷體" w:hAnsi="標楷體" w:hint="eastAsia"/>
          <w:b/>
          <w:color w:val="000000" w:themeColor="text1"/>
          <w:sz w:val="20"/>
        </w:rPr>
        <w:t>日輔導工作委員會</w:t>
      </w:r>
      <w:bookmarkEnd w:id="4"/>
      <w:r>
        <w:rPr>
          <w:rFonts w:eastAsia="標楷體" w:hAnsi="標楷體" w:hint="eastAsia"/>
          <w:b/>
          <w:color w:val="000000" w:themeColor="text1"/>
          <w:sz w:val="20"/>
        </w:rPr>
        <w:t>討論通過</w:t>
      </w:r>
    </w:p>
    <w:p w:rsidR="003E004D" w:rsidRDefault="00902B2D" w:rsidP="003E004D">
      <w:pPr>
        <w:numPr>
          <w:ilvl w:val="0"/>
          <w:numId w:val="12"/>
        </w:numPr>
        <w:spacing w:line="480" w:lineRule="exact"/>
        <w:ind w:right="400"/>
        <w:rPr>
          <w:rFonts w:ascii="標楷體" w:eastAsia="標楷體" w:hAnsi="標楷體"/>
          <w:color w:val="000000" w:themeColor="text1"/>
          <w:szCs w:val="24"/>
        </w:rPr>
      </w:pPr>
      <w:r w:rsidRPr="00020D6F">
        <w:rPr>
          <w:rFonts w:ascii="標楷體" w:eastAsia="標楷體" w:hAnsi="標楷體" w:hint="eastAsia"/>
          <w:color w:val="000000" w:themeColor="text1"/>
          <w:szCs w:val="24"/>
        </w:rPr>
        <w:t>依據</w:t>
      </w:r>
    </w:p>
    <w:p w:rsidR="003E004D" w:rsidRPr="003E004D" w:rsidRDefault="00902B2D" w:rsidP="003E004D">
      <w:pPr>
        <w:pStyle w:val="a4"/>
        <w:numPr>
          <w:ilvl w:val="0"/>
          <w:numId w:val="14"/>
        </w:numPr>
        <w:spacing w:line="480" w:lineRule="exact"/>
        <w:ind w:leftChars="0" w:right="400"/>
        <w:rPr>
          <w:rFonts w:ascii="標楷體" w:eastAsia="標楷體" w:hAnsi="標楷體"/>
          <w:color w:val="000000" w:themeColor="text1"/>
          <w:szCs w:val="24"/>
        </w:rPr>
      </w:pPr>
      <w:r w:rsidRPr="003E004D">
        <w:rPr>
          <w:rFonts w:ascii="標楷體" w:eastAsia="標楷體" w:hAnsi="標楷體" w:hint="eastAsia"/>
          <w:color w:val="000000" w:themeColor="text1"/>
          <w:sz w:val="26"/>
          <w:szCs w:val="26"/>
        </w:rPr>
        <w:t>北市教特字第10040584700號</w:t>
      </w:r>
      <w:r w:rsidR="00A8163E" w:rsidRPr="003E004D">
        <w:rPr>
          <w:rFonts w:ascii="標楷體" w:eastAsia="標楷體" w:hAnsi="標楷體" w:hint="eastAsia"/>
          <w:color w:val="000000" w:themeColor="text1"/>
          <w:sz w:val="26"/>
          <w:szCs w:val="26"/>
        </w:rPr>
        <w:t>函辦理「臺北市身心障礙學生就讀高級中等以下學校普通班教學原則及輔導辦法」</w:t>
      </w:r>
      <w:r w:rsidRPr="003E004D">
        <w:rPr>
          <w:rFonts w:ascii="標楷體" w:eastAsia="標楷體" w:hAnsi="標楷體" w:hint="eastAsia"/>
          <w:color w:val="000000" w:themeColor="text1"/>
          <w:sz w:val="26"/>
          <w:szCs w:val="26"/>
        </w:rPr>
        <w:t>。</w:t>
      </w:r>
    </w:p>
    <w:p w:rsidR="00902B2D" w:rsidRPr="003E004D" w:rsidRDefault="00902B2D" w:rsidP="003E004D">
      <w:pPr>
        <w:pStyle w:val="a4"/>
        <w:numPr>
          <w:ilvl w:val="0"/>
          <w:numId w:val="14"/>
        </w:numPr>
        <w:spacing w:line="480" w:lineRule="exact"/>
        <w:ind w:leftChars="0" w:right="400"/>
        <w:rPr>
          <w:rFonts w:ascii="標楷體" w:eastAsia="標楷體" w:hAnsi="標楷體"/>
          <w:color w:val="000000" w:themeColor="text1"/>
          <w:szCs w:val="24"/>
        </w:rPr>
      </w:pPr>
      <w:r w:rsidRPr="003E004D">
        <w:rPr>
          <w:rFonts w:ascii="標楷體" w:eastAsia="標楷體" w:hAnsi="標楷體" w:hint="eastAsia"/>
          <w:color w:val="000000" w:themeColor="text1"/>
          <w:sz w:val="26"/>
          <w:szCs w:val="26"/>
        </w:rPr>
        <w:t>特殊教育法第二十七條第一項規定。</w:t>
      </w:r>
    </w:p>
    <w:p w:rsidR="003E004D" w:rsidRDefault="003E004D" w:rsidP="003E004D">
      <w:pPr>
        <w:spacing w:line="480" w:lineRule="exact"/>
        <w:jc w:val="both"/>
        <w:rPr>
          <w:rFonts w:ascii="標楷體" w:eastAsia="標楷體" w:hAnsi="標楷體"/>
          <w:color w:val="000000" w:themeColor="text1"/>
          <w:szCs w:val="24"/>
        </w:rPr>
      </w:pPr>
    </w:p>
    <w:p w:rsidR="003E004D" w:rsidRPr="003E004D" w:rsidRDefault="00902B2D" w:rsidP="003E004D">
      <w:pPr>
        <w:numPr>
          <w:ilvl w:val="0"/>
          <w:numId w:val="12"/>
        </w:numPr>
        <w:spacing w:line="480" w:lineRule="exact"/>
        <w:ind w:right="400"/>
        <w:rPr>
          <w:rFonts w:ascii="標楷體" w:eastAsia="標楷體" w:hAnsi="標楷體"/>
          <w:color w:val="000000" w:themeColor="text1"/>
          <w:szCs w:val="24"/>
        </w:rPr>
      </w:pPr>
      <w:r w:rsidRPr="003E004D">
        <w:rPr>
          <w:rFonts w:ascii="標楷體" w:eastAsia="標楷體" w:hAnsi="標楷體" w:hint="eastAsia"/>
          <w:color w:val="000000" w:themeColor="text1"/>
          <w:szCs w:val="24"/>
        </w:rPr>
        <w:t>實施對象：</w:t>
      </w:r>
    </w:p>
    <w:p w:rsidR="00902B2D" w:rsidRPr="003E004D" w:rsidRDefault="00902B2D" w:rsidP="003E004D">
      <w:pPr>
        <w:pStyle w:val="a4"/>
        <w:spacing w:line="480" w:lineRule="exact"/>
        <w:ind w:leftChars="0" w:left="720"/>
        <w:jc w:val="both"/>
        <w:rPr>
          <w:rFonts w:ascii="標楷體" w:eastAsia="標楷體" w:hAnsi="標楷體"/>
          <w:color w:val="000000" w:themeColor="text1"/>
          <w:sz w:val="26"/>
          <w:szCs w:val="26"/>
        </w:rPr>
      </w:pPr>
      <w:r w:rsidRPr="003E004D">
        <w:rPr>
          <w:rFonts w:ascii="標楷體" w:eastAsia="標楷體" w:hAnsi="標楷體" w:hint="eastAsia"/>
          <w:color w:val="000000" w:themeColor="text1"/>
          <w:sz w:val="26"/>
          <w:szCs w:val="26"/>
        </w:rPr>
        <w:t>經特殊教育學生鑑定及就學輔導會鑑定符合特殊教育法第三條規定情形之學生，且於部分時間或全部時間就讀本校普通班者。</w:t>
      </w:r>
    </w:p>
    <w:p w:rsidR="00902B2D" w:rsidRPr="00020D6F" w:rsidRDefault="00902B2D" w:rsidP="00902B2D">
      <w:pPr>
        <w:spacing w:line="480" w:lineRule="exact"/>
        <w:ind w:left="520" w:hangingChars="200" w:hanging="520"/>
        <w:jc w:val="both"/>
        <w:rPr>
          <w:rFonts w:ascii="標楷體" w:eastAsia="標楷體" w:hAnsi="標楷體"/>
          <w:color w:val="000000" w:themeColor="text1"/>
          <w:sz w:val="26"/>
          <w:szCs w:val="26"/>
        </w:rPr>
      </w:pPr>
    </w:p>
    <w:p w:rsidR="00902B2D" w:rsidRPr="00020D6F" w:rsidRDefault="00902B2D" w:rsidP="003E004D">
      <w:pPr>
        <w:numPr>
          <w:ilvl w:val="0"/>
          <w:numId w:val="12"/>
        </w:numPr>
        <w:spacing w:line="480" w:lineRule="exact"/>
        <w:ind w:right="400"/>
        <w:rPr>
          <w:rFonts w:ascii="標楷體" w:eastAsia="標楷體" w:hAnsi="標楷體"/>
          <w:color w:val="000000" w:themeColor="text1"/>
          <w:szCs w:val="24"/>
        </w:rPr>
      </w:pPr>
      <w:r w:rsidRPr="00020D6F">
        <w:rPr>
          <w:rFonts w:ascii="標楷體" w:eastAsia="標楷體" w:hAnsi="標楷體" w:hint="eastAsia"/>
          <w:color w:val="000000" w:themeColor="text1"/>
          <w:szCs w:val="24"/>
        </w:rPr>
        <w:t>實施原則與辦法：</w:t>
      </w:r>
    </w:p>
    <w:p w:rsidR="00902B2D" w:rsidRPr="00020D6F" w:rsidRDefault="00902B2D" w:rsidP="00902B2D">
      <w:pPr>
        <w:spacing w:line="480" w:lineRule="exact"/>
        <w:ind w:leftChars="201" w:left="962" w:hangingChars="200" w:hanging="480"/>
        <w:jc w:val="both"/>
        <w:rPr>
          <w:rFonts w:ascii="標楷體" w:eastAsia="標楷體" w:hAnsi="標楷體"/>
          <w:color w:val="000000" w:themeColor="text1"/>
          <w:sz w:val="26"/>
          <w:szCs w:val="26"/>
        </w:rPr>
      </w:pPr>
      <w:r w:rsidRPr="00020D6F">
        <w:rPr>
          <w:rFonts w:ascii="標楷體" w:eastAsia="標楷體" w:hAnsi="標楷體" w:hint="eastAsia"/>
          <w:color w:val="000000" w:themeColor="text1"/>
          <w:szCs w:val="24"/>
        </w:rPr>
        <w:t>一、</w:t>
      </w:r>
      <w:r w:rsidRPr="00020D6F">
        <w:rPr>
          <w:rFonts w:ascii="標楷體" w:eastAsia="標楷體" w:hAnsi="標楷體" w:hint="eastAsia"/>
          <w:color w:val="000000" w:themeColor="text1"/>
          <w:sz w:val="26"/>
          <w:szCs w:val="26"/>
        </w:rPr>
        <w:t>學生就讀普通班之班級安排，應依其個別學習適應需要及校內資源狀況，經學校召開特殊教育推行委員會決議，優先適性編班及排課，不受常態編班相關規定之限制，並安排適當教師擔任班級導師。</w:t>
      </w:r>
    </w:p>
    <w:p w:rsidR="00902B2D" w:rsidRPr="00020D6F" w:rsidRDefault="00902B2D" w:rsidP="00902B2D">
      <w:pPr>
        <w:spacing w:line="480" w:lineRule="exact"/>
        <w:ind w:leftChars="201" w:left="1002" w:hangingChars="200" w:hanging="520"/>
        <w:jc w:val="both"/>
        <w:rPr>
          <w:rFonts w:ascii="標楷體" w:eastAsia="標楷體" w:hAnsi="標楷體"/>
          <w:color w:val="000000" w:themeColor="text1"/>
          <w:sz w:val="26"/>
          <w:szCs w:val="26"/>
        </w:rPr>
      </w:pPr>
      <w:r w:rsidRPr="00020D6F">
        <w:rPr>
          <w:rFonts w:ascii="標楷體" w:eastAsia="標楷體" w:hAnsi="標楷體" w:hint="eastAsia"/>
          <w:color w:val="000000" w:themeColor="text1"/>
          <w:sz w:val="26"/>
          <w:szCs w:val="26"/>
        </w:rPr>
        <w:t>二、以校園團隊合作方式訂定及執行個別化教育計畫，並由特殊教育教師或導師擔任個案管理者，統整服務及追蹤。</w:t>
      </w:r>
    </w:p>
    <w:p w:rsidR="00902B2D" w:rsidRPr="00020D6F" w:rsidRDefault="00902B2D" w:rsidP="00902B2D">
      <w:pPr>
        <w:spacing w:line="480" w:lineRule="exact"/>
        <w:ind w:leftChars="201" w:left="1002" w:hangingChars="200" w:hanging="520"/>
        <w:jc w:val="both"/>
        <w:rPr>
          <w:rFonts w:ascii="標楷體" w:eastAsia="標楷體" w:hAnsi="標楷體"/>
          <w:color w:val="000000" w:themeColor="text1"/>
          <w:sz w:val="26"/>
          <w:szCs w:val="26"/>
        </w:rPr>
      </w:pPr>
      <w:r w:rsidRPr="00020D6F">
        <w:rPr>
          <w:rFonts w:ascii="標楷體" w:eastAsia="標楷體" w:hAnsi="標楷體" w:hint="eastAsia"/>
          <w:color w:val="000000" w:themeColor="text1"/>
          <w:sz w:val="26"/>
          <w:szCs w:val="26"/>
        </w:rPr>
        <w:t>三、對於就讀普通班學生之教學，依下列原則為之：</w:t>
      </w:r>
    </w:p>
    <w:p w:rsidR="00902B2D" w:rsidRPr="00DE16EA" w:rsidRDefault="00902B2D" w:rsidP="00DE16EA">
      <w:pPr>
        <w:pStyle w:val="a4"/>
        <w:numPr>
          <w:ilvl w:val="1"/>
          <w:numId w:val="14"/>
        </w:numPr>
        <w:spacing w:line="480" w:lineRule="exact"/>
        <w:ind w:leftChars="0" w:left="1418" w:hanging="425"/>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依學生個別化教育計畫，規劃彈性、多元及發展優勢能力之課程及評量，並因應學習需求提供相關輔具及其他支持措施。</w:t>
      </w:r>
    </w:p>
    <w:p w:rsidR="00902B2D" w:rsidRPr="00DE16EA" w:rsidRDefault="00902B2D" w:rsidP="00DE16EA">
      <w:pPr>
        <w:pStyle w:val="a4"/>
        <w:numPr>
          <w:ilvl w:val="1"/>
          <w:numId w:val="14"/>
        </w:numPr>
        <w:spacing w:line="480" w:lineRule="exact"/>
        <w:ind w:leftChars="0" w:left="1418" w:hanging="425"/>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適性安排學生與一般學生共同參與校內外各種學習活動、競賽及證照取得。</w:t>
      </w:r>
    </w:p>
    <w:p w:rsidR="00902B2D" w:rsidRPr="00DE16EA" w:rsidRDefault="00902B2D" w:rsidP="00DE16EA">
      <w:pPr>
        <w:pStyle w:val="a4"/>
        <w:numPr>
          <w:ilvl w:val="1"/>
          <w:numId w:val="14"/>
        </w:numPr>
        <w:spacing w:line="480" w:lineRule="exact"/>
        <w:ind w:leftChars="0" w:left="1418" w:hanging="425"/>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就讀普通班學生之教師與特殊教育教師合作，針對學生學習需求發展適性教材，並定期檢視其學習情形。</w:t>
      </w:r>
    </w:p>
    <w:p w:rsidR="00902B2D" w:rsidRPr="00DE16EA" w:rsidRDefault="00902B2D" w:rsidP="00DE16EA">
      <w:pPr>
        <w:pStyle w:val="a4"/>
        <w:numPr>
          <w:ilvl w:val="1"/>
          <w:numId w:val="14"/>
        </w:numPr>
        <w:spacing w:line="480" w:lineRule="exact"/>
        <w:ind w:leftChars="0" w:left="1418" w:hanging="425"/>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特殊教育教師得依學生需求，入班觀察協助或與就讀普通班學生之教師進行協同教學，提升學生在普通班學習成效。</w:t>
      </w:r>
    </w:p>
    <w:p w:rsidR="00902B2D" w:rsidRPr="00020D6F" w:rsidRDefault="00902B2D" w:rsidP="00902B2D">
      <w:pPr>
        <w:spacing w:line="480" w:lineRule="exact"/>
        <w:ind w:firstLineChars="100" w:firstLine="260"/>
        <w:jc w:val="both"/>
        <w:rPr>
          <w:rFonts w:ascii="標楷體" w:eastAsia="標楷體" w:hAnsi="標楷體"/>
          <w:color w:val="000000" w:themeColor="text1"/>
          <w:sz w:val="26"/>
          <w:szCs w:val="26"/>
        </w:rPr>
      </w:pPr>
      <w:r w:rsidRPr="00020D6F">
        <w:rPr>
          <w:rFonts w:ascii="標楷體" w:eastAsia="標楷體" w:hAnsi="標楷體" w:hint="eastAsia"/>
          <w:color w:val="000000" w:themeColor="text1"/>
          <w:sz w:val="26"/>
          <w:szCs w:val="26"/>
        </w:rPr>
        <w:t xml:space="preserve">  四、對於就讀普通班學生之輔導，依下列原則為之：</w:t>
      </w:r>
    </w:p>
    <w:p w:rsidR="00902B2D" w:rsidRPr="00DE16EA" w:rsidRDefault="00902B2D" w:rsidP="00DE16EA">
      <w:pPr>
        <w:pStyle w:val="a4"/>
        <w:numPr>
          <w:ilvl w:val="0"/>
          <w:numId w:val="16"/>
        </w:numPr>
        <w:spacing w:line="480" w:lineRule="exact"/>
        <w:ind w:leftChars="0" w:left="1418" w:hanging="453"/>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特殊教育推行委員會協調各處室提供相關資源與協助。</w:t>
      </w:r>
    </w:p>
    <w:p w:rsidR="00902B2D" w:rsidRPr="00DE16EA" w:rsidRDefault="00902B2D" w:rsidP="00DE16EA">
      <w:pPr>
        <w:pStyle w:val="a4"/>
        <w:numPr>
          <w:ilvl w:val="0"/>
          <w:numId w:val="16"/>
        </w:numPr>
        <w:spacing w:line="480" w:lineRule="exact"/>
        <w:ind w:leftChars="0" w:left="1418" w:hanging="453"/>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配合學生需求實施生活、學習、心理、生涯、職業、轉銜及其他各項輔導工作。</w:t>
      </w:r>
    </w:p>
    <w:p w:rsidR="00902B2D" w:rsidRPr="00DE16EA" w:rsidRDefault="00902B2D" w:rsidP="00DE16EA">
      <w:pPr>
        <w:pStyle w:val="a4"/>
        <w:numPr>
          <w:ilvl w:val="0"/>
          <w:numId w:val="16"/>
        </w:numPr>
        <w:spacing w:line="480" w:lineRule="exact"/>
        <w:ind w:leftChars="0" w:left="1418" w:hanging="453"/>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整合校園資源，輔導情緒行為有困難或需求之學生。</w:t>
      </w:r>
    </w:p>
    <w:p w:rsidR="00902B2D" w:rsidRPr="00DE16EA" w:rsidRDefault="00902B2D" w:rsidP="00DE16EA">
      <w:pPr>
        <w:pStyle w:val="a4"/>
        <w:numPr>
          <w:ilvl w:val="0"/>
          <w:numId w:val="16"/>
        </w:numPr>
        <w:spacing w:line="480" w:lineRule="exact"/>
        <w:ind w:leftChars="0" w:left="1418" w:hanging="453"/>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提供教師及家長所需之特殊教育知能研習、諮詢、輔導、親職教育、轉介及其他支</w:t>
      </w:r>
      <w:r w:rsidRPr="00DE16EA">
        <w:rPr>
          <w:rFonts w:ascii="標楷體" w:eastAsia="標楷體" w:hAnsi="標楷體" w:hint="eastAsia"/>
          <w:color w:val="000000" w:themeColor="text1"/>
          <w:sz w:val="26"/>
          <w:szCs w:val="26"/>
        </w:rPr>
        <w:lastRenderedPageBreak/>
        <w:t>持服務。</w:t>
      </w:r>
    </w:p>
    <w:p w:rsidR="00902B2D" w:rsidRPr="00DE16EA" w:rsidRDefault="00902B2D" w:rsidP="00DE16EA">
      <w:pPr>
        <w:pStyle w:val="a4"/>
        <w:numPr>
          <w:ilvl w:val="0"/>
          <w:numId w:val="16"/>
        </w:numPr>
        <w:spacing w:line="480" w:lineRule="exact"/>
        <w:ind w:leftChars="0" w:left="1418" w:hanging="453"/>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定期辦理全校親師生認識、接納與尊重學生之特殊教育宣導活動，建立多元需求學習環境。</w:t>
      </w:r>
    </w:p>
    <w:p w:rsidR="00902B2D" w:rsidRPr="00DE16EA" w:rsidRDefault="00902B2D" w:rsidP="00DE16EA">
      <w:pPr>
        <w:pStyle w:val="a4"/>
        <w:numPr>
          <w:ilvl w:val="0"/>
          <w:numId w:val="16"/>
        </w:numPr>
        <w:spacing w:line="480" w:lineRule="exact"/>
        <w:ind w:leftChars="0" w:left="1418" w:hanging="453"/>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結合專家學者、相關專業人員、巡迴輔導教師及相關資源，提供整合性輔導服務。</w:t>
      </w:r>
    </w:p>
    <w:p w:rsidR="00902B2D" w:rsidRPr="00DE16EA" w:rsidRDefault="00902B2D" w:rsidP="00DE16EA">
      <w:pPr>
        <w:pStyle w:val="a4"/>
        <w:numPr>
          <w:ilvl w:val="0"/>
          <w:numId w:val="16"/>
        </w:numPr>
        <w:spacing w:line="480" w:lineRule="exact"/>
        <w:ind w:leftChars="0" w:left="1418" w:hanging="453"/>
        <w:jc w:val="both"/>
        <w:rPr>
          <w:rFonts w:ascii="標楷體" w:eastAsia="標楷體" w:hAnsi="標楷體"/>
          <w:color w:val="000000" w:themeColor="text1"/>
          <w:sz w:val="26"/>
          <w:szCs w:val="26"/>
        </w:rPr>
      </w:pPr>
      <w:r w:rsidRPr="00DE16EA">
        <w:rPr>
          <w:rFonts w:ascii="標楷體" w:eastAsia="標楷體" w:hAnsi="標楷體" w:hint="eastAsia"/>
          <w:color w:val="000000" w:themeColor="text1"/>
          <w:sz w:val="26"/>
          <w:szCs w:val="26"/>
        </w:rPr>
        <w:t>運用志工協助推展各項輔導活動。</w:t>
      </w:r>
    </w:p>
    <w:p w:rsidR="00902B2D" w:rsidRPr="00020D6F" w:rsidRDefault="00902B2D" w:rsidP="003E004D">
      <w:pPr>
        <w:numPr>
          <w:ilvl w:val="0"/>
          <w:numId w:val="12"/>
        </w:numPr>
        <w:spacing w:line="480" w:lineRule="exact"/>
        <w:ind w:right="400"/>
        <w:rPr>
          <w:rFonts w:ascii="標楷體" w:eastAsia="標楷體" w:hAnsi="標楷體"/>
          <w:color w:val="000000" w:themeColor="text1"/>
          <w:sz w:val="26"/>
          <w:szCs w:val="26"/>
        </w:rPr>
      </w:pPr>
      <w:r w:rsidRPr="00020D6F">
        <w:rPr>
          <w:rFonts w:ascii="標楷體" w:eastAsia="標楷體" w:hAnsi="標楷體" w:hint="eastAsia"/>
          <w:color w:val="000000" w:themeColor="text1"/>
          <w:sz w:val="26"/>
          <w:szCs w:val="26"/>
        </w:rPr>
        <w:t>本計畫經特殊教育推行委員會會議討論通過，</w:t>
      </w:r>
      <w:r w:rsidRPr="00020D6F">
        <w:rPr>
          <w:rFonts w:ascii="標楷體" w:eastAsia="標楷體" w:hint="eastAsia"/>
          <w:color w:val="000000" w:themeColor="text1"/>
          <w:sz w:val="26"/>
          <w:szCs w:val="26"/>
        </w:rPr>
        <w:t>陳 校長核定實施</w:t>
      </w:r>
      <w:r w:rsidRPr="00020D6F">
        <w:rPr>
          <w:rFonts w:ascii="標楷體" w:eastAsia="標楷體" w:hAnsi="標楷體" w:hint="eastAsia"/>
          <w:color w:val="000000" w:themeColor="text1"/>
          <w:sz w:val="26"/>
          <w:szCs w:val="26"/>
        </w:rPr>
        <w:t>，修正時亦同。</w:t>
      </w:r>
      <w:bookmarkStart w:id="5" w:name="_GoBack"/>
      <w:bookmarkEnd w:id="5"/>
    </w:p>
    <w:sectPr w:rsidR="00902B2D" w:rsidRPr="00020D6F" w:rsidSect="00902B2D">
      <w:pgSz w:w="11906" w:h="16838"/>
      <w:pgMar w:top="720" w:right="567"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6F" w:rsidRDefault="00C85F6F" w:rsidP="00CA42D3">
      <w:r>
        <w:separator/>
      </w:r>
    </w:p>
  </w:endnote>
  <w:endnote w:type="continuationSeparator" w:id="0">
    <w:p w:rsidR="00C85F6F" w:rsidRDefault="00C85F6F" w:rsidP="00CA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超研澤中楷">
    <w:altName w:val="MS Gothic"/>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6F" w:rsidRDefault="00C85F6F" w:rsidP="00CA42D3">
      <w:r>
        <w:separator/>
      </w:r>
    </w:p>
  </w:footnote>
  <w:footnote w:type="continuationSeparator" w:id="0">
    <w:p w:rsidR="00C85F6F" w:rsidRDefault="00C85F6F" w:rsidP="00CA4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F53"/>
    <w:multiLevelType w:val="hybridMultilevel"/>
    <w:tmpl w:val="834C6CEC"/>
    <w:lvl w:ilvl="0" w:tplc="3516E6B4">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81777F"/>
    <w:multiLevelType w:val="hybridMultilevel"/>
    <w:tmpl w:val="0840E5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12402E"/>
    <w:multiLevelType w:val="hybridMultilevel"/>
    <w:tmpl w:val="77E639BA"/>
    <w:lvl w:ilvl="0" w:tplc="FCA6FF3C">
      <w:start w:val="1"/>
      <w:numFmt w:val="ideographLegalTraditional"/>
      <w:lvlText w:val="%1、"/>
      <w:lvlJc w:val="left"/>
      <w:pPr>
        <w:tabs>
          <w:tab w:val="num" w:pos="720"/>
        </w:tabs>
        <w:ind w:left="720" w:hanging="720"/>
      </w:pPr>
      <w:rPr>
        <w:rFonts w:hAnsi="標楷體"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E53CF3"/>
    <w:multiLevelType w:val="hybridMultilevel"/>
    <w:tmpl w:val="E4B6DE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8E119F"/>
    <w:multiLevelType w:val="hybridMultilevel"/>
    <w:tmpl w:val="4E6A8E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E360889"/>
    <w:multiLevelType w:val="hybridMultilevel"/>
    <w:tmpl w:val="72E093B4"/>
    <w:lvl w:ilvl="0" w:tplc="C512EB1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1E5FDB"/>
    <w:multiLevelType w:val="hybridMultilevel"/>
    <w:tmpl w:val="3F261846"/>
    <w:lvl w:ilvl="0" w:tplc="5AB443FA">
      <w:start w:val="1"/>
      <w:numFmt w:val="decimal"/>
      <w:lvlText w:val="%1、"/>
      <w:lvlJc w:val="left"/>
      <w:pPr>
        <w:ind w:left="1685" w:hanging="720"/>
      </w:pPr>
      <w:rPr>
        <w:rFonts w:hint="default"/>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7" w15:restartNumberingAfterBreak="0">
    <w:nsid w:val="350253FE"/>
    <w:multiLevelType w:val="multilevel"/>
    <w:tmpl w:val="A3020D74"/>
    <w:lvl w:ilvl="0">
      <w:start w:val="1"/>
      <w:numFmt w:val="none"/>
      <w:suff w:val="nothing"/>
      <w:lvlText w:val=""/>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8" w15:restartNumberingAfterBreak="0">
    <w:nsid w:val="35844519"/>
    <w:multiLevelType w:val="hybridMultilevel"/>
    <w:tmpl w:val="1318F036"/>
    <w:lvl w:ilvl="0" w:tplc="EB444708">
      <w:start w:val="1"/>
      <w:numFmt w:val="taiwaneseCountingThousand"/>
      <w:lvlText w:val="%1、"/>
      <w:lvlJc w:val="left"/>
      <w:pPr>
        <w:tabs>
          <w:tab w:val="num" w:pos="905"/>
        </w:tabs>
        <w:ind w:left="905" w:hanging="480"/>
      </w:pPr>
      <w:rPr>
        <w:rFonts w:hint="eastAsia"/>
        <w:sz w:val="26"/>
        <w:szCs w:val="26"/>
      </w:rPr>
    </w:lvl>
    <w:lvl w:ilvl="1" w:tplc="58507CF8">
      <w:start w:val="2"/>
      <w:numFmt w:val="decimal"/>
      <w:lvlText w:val="%2、"/>
      <w:lvlJc w:val="left"/>
      <w:pPr>
        <w:tabs>
          <w:tab w:val="num" w:pos="1625"/>
        </w:tabs>
        <w:ind w:left="1625" w:hanging="720"/>
      </w:pPr>
      <w:rPr>
        <w:rFonts w:hint="eastAsia"/>
      </w:r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9" w15:restartNumberingAfterBreak="0">
    <w:nsid w:val="4D905D78"/>
    <w:multiLevelType w:val="hybridMultilevel"/>
    <w:tmpl w:val="29227A54"/>
    <w:lvl w:ilvl="0" w:tplc="5B0C39F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4664E4"/>
    <w:multiLevelType w:val="hybridMultilevel"/>
    <w:tmpl w:val="8C02BBF2"/>
    <w:lvl w:ilvl="0" w:tplc="5EBCCCE8">
      <w:start w:val="1"/>
      <w:numFmt w:val="taiwaneseCountingThousand"/>
      <w:lvlText w:val="（%1）"/>
      <w:lvlJc w:val="left"/>
      <w:pPr>
        <w:tabs>
          <w:tab w:val="num" w:pos="1560"/>
        </w:tabs>
        <w:ind w:left="1560" w:hanging="8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520728A2"/>
    <w:multiLevelType w:val="hybridMultilevel"/>
    <w:tmpl w:val="75362F3A"/>
    <w:lvl w:ilvl="0" w:tplc="0956A56C">
      <w:start w:val="1"/>
      <w:numFmt w:val="taiwaneseCountingThousand"/>
      <w:lvlText w:val="%1、"/>
      <w:lvlJc w:val="left"/>
      <w:pPr>
        <w:tabs>
          <w:tab w:val="num" w:pos="960"/>
        </w:tabs>
        <w:ind w:left="960" w:hanging="720"/>
      </w:pPr>
      <w:rPr>
        <w:rFonts w:hint="default"/>
        <w:sz w:val="26"/>
        <w:szCs w:val="26"/>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5D135F74"/>
    <w:multiLevelType w:val="hybridMultilevel"/>
    <w:tmpl w:val="D9181982"/>
    <w:lvl w:ilvl="0" w:tplc="EA66F26C">
      <w:start w:val="5"/>
      <w:numFmt w:val="taiwaneseCountingThousand"/>
      <w:lvlText w:val="（%1）"/>
      <w:lvlJc w:val="left"/>
      <w:pPr>
        <w:tabs>
          <w:tab w:val="num" w:pos="1560"/>
        </w:tabs>
        <w:ind w:left="1560" w:hanging="8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706816A5"/>
    <w:multiLevelType w:val="hybridMultilevel"/>
    <w:tmpl w:val="50124FBC"/>
    <w:lvl w:ilvl="0" w:tplc="04090015">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70D330D1"/>
    <w:multiLevelType w:val="hybridMultilevel"/>
    <w:tmpl w:val="567098FA"/>
    <w:lvl w:ilvl="0" w:tplc="8E3C0C32">
      <w:start w:val="1"/>
      <w:numFmt w:val="taiwaneseCountingThousand"/>
      <w:lvlText w:val="%1、"/>
      <w:lvlJc w:val="left"/>
      <w:pPr>
        <w:ind w:left="1200" w:hanging="480"/>
      </w:pPr>
      <w:rPr>
        <w:rFonts w:hint="default"/>
      </w:rPr>
    </w:lvl>
    <w:lvl w:ilvl="1" w:tplc="1BC6BB52">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94E7FA9"/>
    <w:multiLevelType w:val="hybridMultilevel"/>
    <w:tmpl w:val="9FA042E8"/>
    <w:lvl w:ilvl="0" w:tplc="089C86F2">
      <w:start w:val="1"/>
      <w:numFmt w:val="taiwaneseCountingThousand"/>
      <w:lvlText w:val="%1、"/>
      <w:lvlJc w:val="left"/>
      <w:pPr>
        <w:ind w:left="960" w:hanging="480"/>
      </w:pPr>
      <w:rPr>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1"/>
  </w:num>
  <w:num w:numId="3">
    <w:abstractNumId w:val="8"/>
  </w:num>
  <w:num w:numId="4">
    <w:abstractNumId w:val="0"/>
  </w:num>
  <w:num w:numId="5">
    <w:abstractNumId w:val="5"/>
  </w:num>
  <w:num w:numId="6">
    <w:abstractNumId w:val="10"/>
  </w:num>
  <w:num w:numId="7">
    <w:abstractNumId w:val="12"/>
  </w:num>
  <w:num w:numId="8">
    <w:abstractNumId w:val="3"/>
  </w:num>
  <w:num w:numId="9">
    <w:abstractNumId w:val="15"/>
  </w:num>
  <w:num w:numId="10">
    <w:abstractNumId w:val="1"/>
  </w:num>
  <w:num w:numId="11">
    <w:abstractNumId w:val="2"/>
  </w:num>
  <w:num w:numId="12">
    <w:abstractNumId w:val="9"/>
  </w:num>
  <w:num w:numId="13">
    <w:abstractNumId w:val="13"/>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2D"/>
    <w:rsid w:val="000678A1"/>
    <w:rsid w:val="002360E6"/>
    <w:rsid w:val="00342BF5"/>
    <w:rsid w:val="003E004D"/>
    <w:rsid w:val="00401840"/>
    <w:rsid w:val="006D20C6"/>
    <w:rsid w:val="00776AEF"/>
    <w:rsid w:val="007F5E58"/>
    <w:rsid w:val="0081144A"/>
    <w:rsid w:val="00812BD6"/>
    <w:rsid w:val="00902B2D"/>
    <w:rsid w:val="009A5640"/>
    <w:rsid w:val="00A8163E"/>
    <w:rsid w:val="00C85F6F"/>
    <w:rsid w:val="00CA42D3"/>
    <w:rsid w:val="00CF0A55"/>
    <w:rsid w:val="00D72D43"/>
    <w:rsid w:val="00DE16EA"/>
    <w:rsid w:val="00DF5A22"/>
    <w:rsid w:val="00F23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57DFE4-4356-472D-9DC7-33814E7D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B2D"/>
    <w:pPr>
      <w:widowControl w:val="0"/>
    </w:pPr>
  </w:style>
  <w:style w:type="paragraph" w:styleId="1">
    <w:name w:val="heading 1"/>
    <w:basedOn w:val="a"/>
    <w:next w:val="a"/>
    <w:link w:val="10"/>
    <w:qFormat/>
    <w:rsid w:val="00902B2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02B2D"/>
    <w:rPr>
      <w:rFonts w:asciiTheme="majorHAnsi" w:eastAsiaTheme="majorEastAsia" w:hAnsiTheme="majorHAnsi" w:cstheme="majorBidi"/>
      <w:b/>
      <w:bCs/>
      <w:kern w:val="52"/>
      <w:sz w:val="52"/>
      <w:szCs w:val="52"/>
    </w:rPr>
  </w:style>
  <w:style w:type="character" w:customStyle="1" w:styleId="a3">
    <w:name w:val="清單段落 字元"/>
    <w:link w:val="a4"/>
    <w:uiPriority w:val="34"/>
    <w:locked/>
    <w:rsid w:val="00902B2D"/>
    <w:rPr>
      <w:rFonts w:ascii="Times New Roman" w:eastAsia="新細明體" w:hAnsi="Times New Roman" w:cs="Times New Roman"/>
      <w:kern w:val="0"/>
      <w:szCs w:val="20"/>
    </w:rPr>
  </w:style>
  <w:style w:type="paragraph" w:styleId="a4">
    <w:name w:val="List Paragraph"/>
    <w:basedOn w:val="a"/>
    <w:link w:val="a3"/>
    <w:uiPriority w:val="34"/>
    <w:qFormat/>
    <w:rsid w:val="00902B2D"/>
    <w:pPr>
      <w:adjustRightInd w:val="0"/>
      <w:spacing w:line="360" w:lineRule="atLeast"/>
      <w:ind w:leftChars="200" w:left="480"/>
    </w:pPr>
    <w:rPr>
      <w:rFonts w:ascii="Times New Roman" w:eastAsia="新細明體" w:hAnsi="Times New Roman" w:cs="Times New Roman"/>
      <w:kern w:val="0"/>
      <w:szCs w:val="20"/>
    </w:rPr>
  </w:style>
  <w:style w:type="paragraph" w:styleId="a5">
    <w:name w:val="Body Text Indent"/>
    <w:basedOn w:val="a"/>
    <w:link w:val="a6"/>
    <w:rsid w:val="00902B2D"/>
    <w:pPr>
      <w:adjustRightInd w:val="0"/>
      <w:spacing w:line="360" w:lineRule="atLeast"/>
      <w:ind w:left="692" w:hanging="360"/>
      <w:textAlignment w:val="baseline"/>
    </w:pPr>
    <w:rPr>
      <w:rFonts w:ascii="超研澤中楷" w:eastAsia="超研澤中楷" w:hAnsi="Calibri" w:cs="Times New Roman"/>
      <w:kern w:val="0"/>
      <w:sz w:val="28"/>
      <w:szCs w:val="20"/>
    </w:rPr>
  </w:style>
  <w:style w:type="character" w:customStyle="1" w:styleId="a6">
    <w:name w:val="本文縮排 字元"/>
    <w:basedOn w:val="a0"/>
    <w:link w:val="a5"/>
    <w:rsid w:val="00902B2D"/>
    <w:rPr>
      <w:rFonts w:ascii="超研澤中楷" w:eastAsia="超研澤中楷" w:hAnsi="Calibri" w:cs="Times New Roman"/>
      <w:kern w:val="0"/>
      <w:sz w:val="28"/>
      <w:szCs w:val="20"/>
    </w:rPr>
  </w:style>
  <w:style w:type="paragraph" w:styleId="a7">
    <w:name w:val="Plain Text"/>
    <w:basedOn w:val="a"/>
    <w:link w:val="a8"/>
    <w:rsid w:val="00902B2D"/>
    <w:pPr>
      <w:adjustRightInd w:val="0"/>
      <w:spacing w:line="360" w:lineRule="atLeast"/>
      <w:textAlignment w:val="baseline"/>
    </w:pPr>
    <w:rPr>
      <w:rFonts w:ascii="細明體" w:eastAsia="細明體" w:hAnsi="Courier New" w:cs="Times New Roman"/>
      <w:kern w:val="0"/>
      <w:szCs w:val="24"/>
    </w:rPr>
  </w:style>
  <w:style w:type="character" w:customStyle="1" w:styleId="a8">
    <w:name w:val="純文字 字元"/>
    <w:basedOn w:val="a0"/>
    <w:link w:val="a7"/>
    <w:rsid w:val="00902B2D"/>
    <w:rPr>
      <w:rFonts w:ascii="細明體" w:eastAsia="細明體" w:hAnsi="Courier New" w:cs="Times New Roman"/>
      <w:kern w:val="0"/>
      <w:szCs w:val="24"/>
    </w:rPr>
  </w:style>
  <w:style w:type="paragraph" w:styleId="a9">
    <w:name w:val="header"/>
    <w:basedOn w:val="a"/>
    <w:link w:val="aa"/>
    <w:uiPriority w:val="99"/>
    <w:unhideWhenUsed/>
    <w:rsid w:val="00CA42D3"/>
    <w:pPr>
      <w:tabs>
        <w:tab w:val="center" w:pos="4153"/>
        <w:tab w:val="right" w:pos="8306"/>
      </w:tabs>
      <w:snapToGrid w:val="0"/>
    </w:pPr>
    <w:rPr>
      <w:sz w:val="20"/>
      <w:szCs w:val="20"/>
    </w:rPr>
  </w:style>
  <w:style w:type="character" w:customStyle="1" w:styleId="aa">
    <w:name w:val="頁首 字元"/>
    <w:basedOn w:val="a0"/>
    <w:link w:val="a9"/>
    <w:uiPriority w:val="99"/>
    <w:rsid w:val="00CA42D3"/>
    <w:rPr>
      <w:sz w:val="20"/>
      <w:szCs w:val="20"/>
    </w:rPr>
  </w:style>
  <w:style w:type="paragraph" w:styleId="ab">
    <w:name w:val="footer"/>
    <w:basedOn w:val="a"/>
    <w:link w:val="ac"/>
    <w:uiPriority w:val="99"/>
    <w:unhideWhenUsed/>
    <w:rsid w:val="00CA42D3"/>
    <w:pPr>
      <w:tabs>
        <w:tab w:val="center" w:pos="4153"/>
        <w:tab w:val="right" w:pos="8306"/>
      </w:tabs>
      <w:snapToGrid w:val="0"/>
    </w:pPr>
    <w:rPr>
      <w:sz w:val="20"/>
      <w:szCs w:val="20"/>
    </w:rPr>
  </w:style>
  <w:style w:type="character" w:customStyle="1" w:styleId="ac">
    <w:name w:val="頁尾 字元"/>
    <w:basedOn w:val="a0"/>
    <w:link w:val="ab"/>
    <w:uiPriority w:val="99"/>
    <w:rsid w:val="00CA42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2021-08-16T07:47:00Z</dcterms:created>
  <dcterms:modified xsi:type="dcterms:W3CDTF">2023-08-23T01:41:00Z</dcterms:modified>
</cp:coreProperties>
</file>